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5D560" w14:textId="079FE6EB" w:rsidR="001C0F3B" w:rsidRPr="00525A7C" w:rsidRDefault="00525A7C" w:rsidP="00525A7C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ТЕМА: "ОСНОВЫ РАСЧЁТА ДОРОЖНЫХ ОДЕЖД"</w:t>
      </w:r>
    </w:p>
    <w:p w14:paraId="4AB7B63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04D63CDE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Прочность дорожной одежды – способность сопротивляться процессу развития остаточных деформаций и разрушений под воздействием нормальных и касательных напряжений, возникающих в конструктивных слоях и подстилающем грунте от расчётной нагрузки (кратковременной, многократной, или длительно действующей однократной), приложенной к поверхности нагрузки.</w:t>
      </w:r>
    </w:p>
    <w:p w14:paraId="29E9BECE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Методика оценки прочности конструкции включает как оценку конструкции в целом (с использованием эмпирической зависимости допускаемого упругого прогиба от числа приложения нагрузки), так и оценку прочности с учётом напряжений, возникающих в отдельных конструктивных слоях (усталостное напряжение от растяжения при изгибе,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сдвигоустойчивость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подстилающего грунта и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малосвязных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конструктивных слоёв).</w:t>
      </w:r>
    </w:p>
    <w:p w14:paraId="0749BA7C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Расчёт дорожной одежды по критерию упругого прогиба на основе зависимости требуемого общего модуля упругости конструкции от суммарного числа приложения нагрузки.</w:t>
      </w:r>
    </w:p>
    <w:p w14:paraId="3283CBC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В качестве расчётной схемы нагружения конструкции принимается гибкий круговой штамп диаметром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передающий равномерно распределённую нагрузку величиной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P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0"/>
      </w:tblGrid>
      <w:tr w:rsidR="00525A7C" w:rsidRPr="00525A7C" w14:paraId="237A91A0" w14:textId="77777777" w:rsidTr="00364A17">
        <w:trPr>
          <w:trHeight w:val="5480"/>
          <w:jc w:val="center"/>
        </w:trPr>
        <w:tc>
          <w:tcPr>
            <w:tcW w:w="93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CD1D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  <w:lang w:val="ru-RU" w:eastAsia="ru-RU"/>
              </w:rPr>
              <w:drawing>
                <wp:inline distT="0" distB="0" distL="0" distR="0" wp14:anchorId="140A331E" wp14:editId="224DA949">
                  <wp:extent cx="5311775" cy="3905250"/>
                  <wp:effectExtent l="0" t="0" r="3175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1775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350B14" w14:textId="77777777" w:rsidR="00525A7C" w:rsidRDefault="00525A7C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30317846" w14:textId="537FF05D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_GoBack"/>
      <w:bookmarkEnd w:id="0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 проектировании дорожных одежд в качестве расчётных принимают нагрузки, соответствующие предельным нагрузкам на ось двухосного автомобиля.</w:t>
      </w:r>
    </w:p>
    <w:p w14:paraId="74DFE46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tbl>
      <w:tblPr>
        <w:tblW w:w="95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2"/>
        <w:gridCol w:w="1877"/>
        <w:gridCol w:w="3063"/>
        <w:gridCol w:w="1584"/>
        <w:gridCol w:w="1584"/>
      </w:tblGrid>
      <w:tr w:rsidR="00525A7C" w:rsidRPr="00525A7C" w14:paraId="2BA98EA7" w14:textId="77777777" w:rsidTr="00364A17">
        <w:trPr>
          <w:trHeight w:val="687"/>
          <w:jc w:val="center"/>
        </w:trPr>
        <w:tc>
          <w:tcPr>
            <w:tcW w:w="14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A2E7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Группа расчётной нагрузки</w:t>
            </w:r>
          </w:p>
        </w:tc>
        <w:tc>
          <w:tcPr>
            <w:tcW w:w="180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660FA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 Нормативная нагрузка на ось, </w:t>
            </w:r>
            <w:proofErr w:type="spellStart"/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kH</w:t>
            </w:r>
            <w:proofErr w:type="spellEnd"/>
          </w:p>
        </w:tc>
        <w:tc>
          <w:tcPr>
            <w:tcW w:w="30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3426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Нормативная статическая нагрузка на поверхность покрытия от колеса расчётного автомобиля 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Q</w:t>
            </w:r>
            <w:proofErr w:type="spellStart"/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bscript"/>
                <w:lang w:val="ru-RU" w:eastAsia="ru-RU"/>
              </w:rPr>
              <w:t>расч</w:t>
            </w:r>
            <w:proofErr w:type="spellEnd"/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kH</w:t>
            </w:r>
            <w:proofErr w:type="spellEnd"/>
          </w:p>
        </w:tc>
        <w:tc>
          <w:tcPr>
            <w:tcW w:w="32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7D66A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Расчётные параметры нагрузки</w:t>
            </w:r>
          </w:p>
        </w:tc>
      </w:tr>
      <w:tr w:rsidR="00525A7C" w:rsidRPr="00525A7C" w14:paraId="58431EAF" w14:textId="77777777" w:rsidTr="00364A17">
        <w:trPr>
          <w:trHeight w:val="102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276F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2A6A1E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60E4A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EFD6E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P, 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МПа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D48E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D, 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см</w:t>
            </w:r>
          </w:p>
        </w:tc>
      </w:tr>
      <w:tr w:rsidR="00525A7C" w:rsidRPr="00525A7C" w14:paraId="773BC7D7" w14:textId="77777777" w:rsidTr="00364A17">
        <w:trPr>
          <w:trHeight w:val="330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D0C13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А1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4E8F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100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AA1E0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0ED28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70F1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37/33</w:t>
            </w:r>
          </w:p>
        </w:tc>
      </w:tr>
      <w:tr w:rsidR="00525A7C" w:rsidRPr="00525A7C" w14:paraId="2A376FD2" w14:textId="77777777" w:rsidTr="00364A17">
        <w:trPr>
          <w:trHeight w:val="319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E6A22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А2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A6AE6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110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13DD82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55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25A9E8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3EF7C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39/34</w:t>
            </w:r>
          </w:p>
        </w:tc>
      </w:tr>
      <w:tr w:rsidR="00525A7C" w:rsidRPr="00525A7C" w14:paraId="76A66FFC" w14:textId="77777777" w:rsidTr="00364A17">
        <w:trPr>
          <w:trHeight w:val="268"/>
          <w:jc w:val="center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983D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А3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46E14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130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FE95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65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7234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0,60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1BDA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42/37</w:t>
            </w:r>
          </w:p>
        </w:tc>
      </w:tr>
    </w:tbl>
    <w:p w14:paraId="6A23041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</w:p>
    <w:p w14:paraId="5C60D5C6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[см] – диаметр гибкого кругового штампа (в числителе – для движущегося колеса; в знаменателе – для неподвижного).</w:t>
      </w:r>
    </w:p>
    <w:p w14:paraId="09F5EA98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P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[МПа] – давление воздуха в шинах. </w:t>
      </w:r>
    </w:p>
    <w:p w14:paraId="3A357EA5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51E4C1B7" wp14:editId="4FE85F93">
            <wp:extent cx="1605915" cy="580390"/>
            <wp:effectExtent l="0" t="0" r="0" b="0"/>
            <wp:docPr id="33" name="Рисунок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803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846FA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3CD79FCA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Порядок расчёта дорожных одежд по допускаемому упругому прогибу</w:t>
      </w:r>
    </w:p>
    <w:p w14:paraId="3719E059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76C0999C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Необходимо вычислить суммарное расчётное количество приложений расчётной нагрузки за срок службы по формуле:</w:t>
      </w:r>
    </w:p>
    <w:p w14:paraId="55D1E95C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20A758EE" wp14:editId="4F0B63B9">
            <wp:extent cx="2162810" cy="580390"/>
            <wp:effectExtent l="0" t="0" r="8890" b="0"/>
            <wp:docPr id="32" name="Рисунок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5803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259A4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</w:p>
    <w:p w14:paraId="1C65E603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2FD9211" wp14:editId="54D95231">
            <wp:extent cx="1788795" cy="341630"/>
            <wp:effectExtent l="0" t="0" r="1905" b="1270"/>
            <wp:docPr id="31" name="Рисунок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16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</w:p>
    <w:p w14:paraId="0C35B744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03C46BB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где: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р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– [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авт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/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сут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 – приведённая интенсивность на каждый год срока службы;</w:t>
      </w:r>
    </w:p>
    <w:p w14:paraId="216443CA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T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рдг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расчётное число расчётных дней в году, соответствующее определённому состоянию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деформируемости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конструкции;</w:t>
      </w:r>
    </w:p>
    <w:p w14:paraId="1E8951BC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n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коэффициент, учитывающий вероятность отклонений суммарного движения от среднего ожидаемого (табл. 3.3 ОДН 218.046-01);</w:t>
      </w:r>
    </w:p>
    <w:p w14:paraId="1511595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c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[1] – коэффициент суммирования (табл. 6.2 ОДН 218.046-01) </w:t>
      </w:r>
    </w:p>
    <w:p w14:paraId="559E03E0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30330E9A" wp14:editId="31C3EA89">
            <wp:extent cx="1073150" cy="596265"/>
            <wp:effectExtent l="0" t="0" r="0" b="0"/>
            <wp:docPr id="30" name="Рисунок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96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77FF8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7CC50D8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где: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сл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[лет] – расчётный срок службы (табл. 6.2 ОДН 218.046-01);</w:t>
      </w:r>
    </w:p>
    <w:p w14:paraId="2EA4FC5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показатель изменения интенсивности движения данного типа автомобиля по годам (табл. 6.3 ОДН 218.046-01)</w:t>
      </w:r>
    </w:p>
    <w:p w14:paraId="0A7158AB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f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пол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коэффициент, учитывающий число полос движения и распределение движения по ним (табл. 3.2 ОДН 218.046-01);</w:t>
      </w:r>
    </w:p>
    <w:p w14:paraId="3963616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общее число различных марок транспортных средств в составе потока;</w:t>
      </w:r>
    </w:p>
    <w:p w14:paraId="349C789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lastRenderedPageBreak/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m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авт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] – число проездов в сутки в обоих направлениях транспортных средств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-й марки;</w:t>
      </w:r>
    </w:p>
    <w:p w14:paraId="71CC3B2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m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сум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суммарный коэффициент приведения воздействия на дорожную одежду транспортного средства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-й марки к расчётной нагрузке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расч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;</w:t>
      </w:r>
    </w:p>
    <w:p w14:paraId="43076898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44095346" wp14:editId="34CC858A">
            <wp:extent cx="1184910" cy="612140"/>
            <wp:effectExtent l="0" t="0" r="0" b="0"/>
            <wp:docPr id="29" name="Рисунок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 preferRelativeResize="0"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, где</w:t>
      </w:r>
    </w:p>
    <w:p w14:paraId="0E44661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710C3B4B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[1] – коэффициент приведения номинальной динамической нагрузки от колеса каждой из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осей транспортного средства к расчётной динамической нагрузке;</w:t>
      </w:r>
    </w:p>
    <w:p w14:paraId="7D4B9105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252BC232" wp14:editId="1AC5C172">
            <wp:extent cx="1192530" cy="715645"/>
            <wp:effectExtent l="0" t="0" r="7620" b="8255"/>
            <wp:docPr id="28" name="Рисунок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7156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778DB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54B45621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2F9AFE9E" wp14:editId="6826C2D2">
            <wp:extent cx="1192530" cy="294005"/>
            <wp:effectExtent l="0" t="0" r="7620" b="0"/>
            <wp:docPr id="27" name="Рисунок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 preferRelativeResize="0"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91166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4FD2EA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где: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дп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kH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 – номинальная динамическая нагрузка от колеса на покрытие;</w:t>
      </w:r>
    </w:p>
    <w:p w14:paraId="5FF28F48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β [1] – показатель степени:</w:t>
      </w:r>
    </w:p>
    <w:p w14:paraId="776FB138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-для капитальных дорожных одежд – 4,4;</w:t>
      </w:r>
    </w:p>
    <w:p w14:paraId="12EE990C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-для облегчённых дорожных одежд – 3,0;</w:t>
      </w:r>
    </w:p>
    <w:p w14:paraId="667223D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-для переходных дорожных одежд – 2,0;</w:t>
      </w:r>
    </w:p>
    <w:p w14:paraId="43D50D8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 xml:space="preserve">дин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[1] – динамический коэффициент, принимаемый равным 1,3;</w:t>
      </w:r>
    </w:p>
    <w:p w14:paraId="5F75A10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n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kH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] – номинальная статическая нагрузка на колесо данной оси.</w:t>
      </w:r>
    </w:p>
    <w:p w14:paraId="3EAF7C55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</w:p>
    <w:p w14:paraId="6D41AD35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Конструкция должна удовлетворять требованиям прочности и надёжности по величине упругого прогиба при условии:</w:t>
      </w:r>
    </w:p>
    <w:p w14:paraId="0B9EAC6A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320CE0CF" wp14:editId="33193BF8">
            <wp:extent cx="1296035" cy="381635"/>
            <wp:effectExtent l="0" t="0" r="0" b="0"/>
            <wp:docPr id="26" name="Рисунок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 preferRelativeResize="0"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381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9102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4AFEC55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об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[МПа] – общий расчётный модуль упругости;</w:t>
      </w:r>
    </w:p>
    <w:p w14:paraId="2AE4CA5C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en-US" w:eastAsia="ru-RU"/>
        </w:rPr>
        <w:t>min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[МПа]– минимальный требуемый общий модуль упругости;</w:t>
      </w:r>
    </w:p>
    <w:p w14:paraId="2633F0A8" w14:textId="3C331270" w:rsidR="001C0F3B" w:rsidRPr="00525A7C" w:rsidRDefault="00525A7C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E571C7F" wp14:editId="0F4FC13E">
            <wp:extent cx="391160" cy="381635"/>
            <wp:effectExtent l="0" t="0" r="8890" b="0"/>
            <wp:docPr id="35" name="Рисунок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 preferRelativeResize="0">
                      <a:picLocks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51"/>
                    <a:stretch/>
                  </pic:blipFill>
                  <pic:spPr bwMode="auto">
                    <a:xfrm>
                      <a:off x="0" y="0"/>
                      <a:ext cx="391160" cy="381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0F3B"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- требуемый коэффициент прочности дорожной одежды по критерию упругого прогиба, принимаемый в зависимости от требуемого уровня надёжности (табл. 3.1 ОДН 218.046-01). В зависимости от категории автомобильной дороги [1,50 – 0,90].</w:t>
      </w:r>
    </w:p>
    <w:p w14:paraId="31A43094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Величину минимального общего требуемого модуля упругости конструкции вычисляют по эмпирической формуле:</w:t>
      </w:r>
    </w:p>
    <w:p w14:paraId="02E8658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288C8626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74F06E7B" wp14:editId="46CB4DBC">
            <wp:extent cx="2273935" cy="318135"/>
            <wp:effectExtent l="0" t="0" r="0" b="5715"/>
            <wp:docPr id="24" name="Рисунок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3181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334E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0071F241" wp14:editId="2E6749A2">
            <wp:extent cx="532765" cy="318135"/>
            <wp:effectExtent l="0" t="0" r="635" b="5715"/>
            <wp:docPr id="23" name="Рисунок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3181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- суммарное число приложений нагрузки за срок службы дорожной одежды;</w:t>
      </w:r>
    </w:p>
    <w:p w14:paraId="40123FC4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 – эмпирический параметр, принимаемый равным для расчётных нагрузок на ось:</w:t>
      </w:r>
    </w:p>
    <w:p w14:paraId="1725099D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100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kH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– 3,55;</w:t>
      </w:r>
    </w:p>
    <w:p w14:paraId="02EE837C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110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kH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– 3,25;  </w:t>
      </w:r>
    </w:p>
    <w:p w14:paraId="1336EF69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130 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kH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– 3,05; </w:t>
      </w:r>
    </w:p>
    <w:p w14:paraId="3D8B4DF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</w:p>
    <w:p w14:paraId="2439C2E9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Предварительно назначается конструкция и расчётные значения модулей упругости для каждого из материалов слоя (для грунтов по табл. 2.4 – 2.6; для материалов основания и покрытия по табл. 3.1 – 3.10):</w:t>
      </w:r>
    </w:p>
    <w:p w14:paraId="56F72C8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5112"/>
        <w:gridCol w:w="1262"/>
        <w:gridCol w:w="2211"/>
      </w:tblGrid>
      <w:tr w:rsidR="00525A7C" w:rsidRPr="00525A7C" w14:paraId="068D2442" w14:textId="77777777" w:rsidTr="00364A17">
        <w:trPr>
          <w:trHeight w:val="375"/>
          <w:jc w:val="center"/>
        </w:trPr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30BC1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№ слоя</w:t>
            </w:r>
          </w:p>
        </w:tc>
        <w:tc>
          <w:tcPr>
            <w:tcW w:w="5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6E279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Материал слоя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B235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H 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слоя, см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084D60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Модуль упругости, МПа</w:t>
            </w:r>
          </w:p>
        </w:tc>
      </w:tr>
      <w:tr w:rsidR="00525A7C" w:rsidRPr="00525A7C" w14:paraId="35D82E39" w14:textId="77777777" w:rsidTr="00364A17">
        <w:trPr>
          <w:trHeight w:val="21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4BD48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E7409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а/б плотный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640EF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5C51F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3200</w:t>
            </w:r>
          </w:p>
        </w:tc>
      </w:tr>
      <w:tr w:rsidR="00525A7C" w:rsidRPr="00525A7C" w14:paraId="2517DCD6" w14:textId="77777777" w:rsidTr="00364A17">
        <w:trPr>
          <w:trHeight w:val="30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21334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78B34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а/б 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43783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26C76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2000</w:t>
            </w:r>
          </w:p>
        </w:tc>
      </w:tr>
      <w:tr w:rsidR="00525A7C" w:rsidRPr="00525A7C" w14:paraId="681912D1" w14:textId="77777777" w:rsidTr="00364A17">
        <w:trPr>
          <w:trHeight w:val="242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FBBDC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6B0A8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а/б высокопористый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3C651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BEE7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2000</w:t>
            </w:r>
          </w:p>
        </w:tc>
      </w:tr>
      <w:tr w:rsidR="00525A7C" w:rsidRPr="00525A7C" w14:paraId="16A6C4CF" w14:textId="77777777" w:rsidTr="00364A17">
        <w:trPr>
          <w:trHeight w:val="345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3BAD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4691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укреплённая щебёночно-гравийная смесь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0185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15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23637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400</w:t>
            </w:r>
          </w:p>
        </w:tc>
      </w:tr>
      <w:tr w:rsidR="00525A7C" w:rsidRPr="00525A7C" w14:paraId="2CBB0BFD" w14:textId="77777777" w:rsidTr="00364A17">
        <w:trPr>
          <w:trHeight w:val="269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9081A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88B30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песок средней крупности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07DB1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2AD32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120</w:t>
            </w:r>
          </w:p>
        </w:tc>
      </w:tr>
      <w:tr w:rsidR="00525A7C" w:rsidRPr="00525A7C" w14:paraId="1903B2E5" w14:textId="77777777" w:rsidTr="00364A17">
        <w:trPr>
          <w:trHeight w:val="22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7C4ED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A6DAB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 xml:space="preserve">супесь пылеватая 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W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bscript"/>
                <w:lang w:val="en-US" w:eastAsia="ru-RU"/>
              </w:rPr>
              <w:t>p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 = 0,7W</w:t>
            </w: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bscript"/>
                <w:lang w:val="ru-RU" w:eastAsia="ru-RU"/>
              </w:rPr>
              <w:t>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E3475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F1F61" w14:textId="77777777" w:rsidR="001C0F3B" w:rsidRPr="00525A7C" w:rsidRDefault="001C0F3B" w:rsidP="00525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25A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46</w:t>
            </w:r>
          </w:p>
        </w:tc>
      </w:tr>
    </w:tbl>
    <w:p w14:paraId="3DF2A8D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214371E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Расчёт по допускаемому упругому прогибу ведут послойно, начиная с подстилающего грунта по номограмме </w:t>
      </w:r>
    </w:p>
    <w:p w14:paraId="3374ACAA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4B809129" wp14:editId="1E4DB7E9">
            <wp:extent cx="2131060" cy="612140"/>
            <wp:effectExtent l="0" t="0" r="2540" b="0"/>
            <wp:docPr id="22" name="Рисунок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0CD2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059A168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035EDA9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по табл. 1.1 ОДН 218.046-01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P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= 0,6 МПа, 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= 37 см;</w:t>
      </w:r>
    </w:p>
    <w:p w14:paraId="68F57AE5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2C78966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269537EB" wp14:editId="458EF6C8">
            <wp:extent cx="1892300" cy="524510"/>
            <wp:effectExtent l="0" t="0" r="0" b="8890"/>
            <wp:docPr id="21" name="Рисунок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 preferRelativeResize="0"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524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189E2A47" wp14:editId="06C8B48C">
            <wp:extent cx="1598295" cy="294005"/>
            <wp:effectExtent l="0" t="0" r="1905" b="0"/>
            <wp:docPr id="20" name="Рисунок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FE1B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2CF3D917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5CC30EAA" wp14:editId="42166540">
            <wp:extent cx="1073150" cy="636270"/>
            <wp:effectExtent l="0" t="0" r="0" b="0"/>
            <wp:docPr id="19" name="Рисунок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 preferRelativeResize="0">
                      <a:picLocks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70372BC1" wp14:editId="0F966D59">
            <wp:extent cx="2592070" cy="374015"/>
            <wp:effectExtent l="0" t="0" r="0" b="6985"/>
            <wp:docPr id="18" name="Рисунок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7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C217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18EDA7E8" wp14:editId="704F2813">
            <wp:extent cx="2313940" cy="659765"/>
            <wp:effectExtent l="0" t="0" r="0" b="6985"/>
            <wp:docPr id="17" name="Рисунок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 preferRelativeResize="0"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DCC5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7942EB1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27C154F8" wp14:editId="3EE56F82">
            <wp:extent cx="2059305" cy="564515"/>
            <wp:effectExtent l="0" t="0" r="0" b="6985"/>
            <wp:docPr id="16" name="Рисунок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 preferRelativeResize="0">
                      <a:picLocks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  </w:t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2F397A9" wp14:editId="560DE22B">
            <wp:extent cx="1598295" cy="294005"/>
            <wp:effectExtent l="0" t="0" r="1905" b="0"/>
            <wp:docPr id="15" name="Рисунок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0326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029E3FE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6DAA792B" wp14:editId="3FF74688">
            <wp:extent cx="1208405" cy="636270"/>
            <wp:effectExtent l="0" t="0" r="0" b="0"/>
            <wp:docPr id="14" name="Рисунок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 preferRelativeResize="0">
                      <a:picLocks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C599611" wp14:editId="63DEC8AA">
            <wp:extent cx="2830830" cy="374015"/>
            <wp:effectExtent l="0" t="0" r="7620" b="6985"/>
            <wp:docPr id="13" name="Рисунок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 preferRelativeResize="0">
                      <a:picLocks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C73EB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5897E6B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74C50E53" wp14:editId="46C38DEC">
            <wp:extent cx="2313940" cy="659765"/>
            <wp:effectExtent l="0" t="0" r="0" b="6985"/>
            <wp:docPr id="12" name="Рисунок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 preferRelativeResize="0">
                      <a:picLocks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C083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6F536C0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572875AB" wp14:editId="46370048">
            <wp:extent cx="2067560" cy="564515"/>
            <wp:effectExtent l="0" t="0" r="8890" b="6985"/>
            <wp:docPr id="11" name="Рисунок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 preferRelativeResize="0">
                      <a:picLocks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  </w:t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471297DB" wp14:editId="2F589443">
            <wp:extent cx="1598295" cy="294005"/>
            <wp:effectExtent l="0" t="0" r="1905" b="0"/>
            <wp:docPr id="10" name="Рисунок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56BF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43ECC285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743C90CC" wp14:editId="528BE6BB">
            <wp:extent cx="1248410" cy="636270"/>
            <wp:effectExtent l="0" t="0" r="8890" b="0"/>
            <wp:docPr id="9" name="Рисунок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 preferRelativeResize="0">
                      <a:picLocks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5C1F8141" wp14:editId="3FAE74FA">
            <wp:extent cx="2870200" cy="374015"/>
            <wp:effectExtent l="0" t="0" r="6350" b="6985"/>
            <wp:docPr id="8" name="Рисунок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 preferRelativeResize="0">
                      <a:picLocks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F3AA9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30AA572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22CA76E9" wp14:editId="4C408530">
            <wp:extent cx="2321560" cy="659765"/>
            <wp:effectExtent l="0" t="0" r="2540" b="6985"/>
            <wp:docPr id="7" name="Рисунок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 preferRelativeResize="0">
                      <a:picLocks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65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DA95E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7FB731D8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62425349" wp14:editId="2581F0FC">
            <wp:extent cx="2011680" cy="564515"/>
            <wp:effectExtent l="0" t="0" r="7620" b="6985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 preferRelativeResize="0">
                      <a:picLocks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645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  </w:t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506C8BF" wp14:editId="704FE8A7">
            <wp:extent cx="1598295" cy="294005"/>
            <wp:effectExtent l="0" t="0" r="1905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94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01C3D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494811DF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449D4162" wp14:editId="5FE22A09">
            <wp:extent cx="1264285" cy="636270"/>
            <wp:effectExtent l="0" t="0" r="0" b="0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636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02738885" wp14:editId="2549035A">
            <wp:extent cx="2774950" cy="374015"/>
            <wp:effectExtent l="0" t="0" r="6350" b="6985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 preferRelativeResize="0">
                      <a:picLocks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374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27D5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47EE5615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</w:t>
      </w:r>
    </w:p>
    <w:p w14:paraId="1D692C63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Требуемый модуль упругости</w:t>
      </w:r>
    </w:p>
    <w:p w14:paraId="66D893C0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1DA91906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</w:t>
      </w:r>
      <w:proofErr w:type="spellStart"/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тр</w:t>
      </w:r>
      <w:proofErr w:type="spellEnd"/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= 98,65[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lg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(∑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N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val="ru-RU" w:eastAsia="ru-RU"/>
        </w:rPr>
        <w:t>р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) – 3,55] = 98,65[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lg</w:t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7179494 – 3,55] = 326 МПа</w:t>
      </w:r>
    </w:p>
    <w:p w14:paraId="7B31C0B6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 </w:t>
      </w:r>
    </w:p>
    <w:p w14:paraId="3EBAF589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Коэффициент прочности по упругому прогибу</w:t>
      </w:r>
    </w:p>
    <w:p w14:paraId="256A6682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7D124D8A" wp14:editId="4235A0AB">
            <wp:extent cx="1534795" cy="596265"/>
            <wp:effectExtent l="0" t="0" r="8255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596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  </w:t>
      </w:r>
    </w:p>
    <w:p w14:paraId="7DEB459E" w14:textId="77777777" w:rsidR="001C0F3B" w:rsidRPr="00525A7C" w:rsidRDefault="001C0F3B" w:rsidP="00525A7C">
      <w:pPr>
        <w:spacing w:after="0" w:line="240" w:lineRule="auto"/>
        <w:ind w:firstLine="85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noProof/>
          <w:sz w:val="28"/>
          <w:szCs w:val="28"/>
          <w:lang w:val="ru-RU" w:eastAsia="ru-RU"/>
        </w:rPr>
        <w:drawing>
          <wp:inline distT="0" distB="0" distL="0" distR="0" wp14:anchorId="1E618B94" wp14:editId="1F345CDF">
            <wp:extent cx="349885" cy="38163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 preferRelativeResize="0">
                      <a:picLocks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1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 = 1,30 – конструкция удовлетворяет условию прочности </w:t>
      </w:r>
    </w:p>
    <w:p w14:paraId="45DAA7AC" w14:textId="77777777" w:rsidR="001C0F3B" w:rsidRPr="00525A7C" w:rsidRDefault="001C0F3B" w:rsidP="00525A7C">
      <w:pPr>
        <w:spacing w:after="0" w:line="240" w:lineRule="auto"/>
        <w:ind w:firstLine="2325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25A7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 допускаемому упругому прогибу</w:t>
      </w:r>
    </w:p>
    <w:p w14:paraId="705F5343" w14:textId="77777777" w:rsidR="001C0F3B" w:rsidRPr="00525A7C" w:rsidRDefault="001C0F3B" w:rsidP="00525A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6EA9500" w14:textId="77777777" w:rsidR="008A61D4" w:rsidRPr="00525A7C" w:rsidRDefault="008A61D4" w:rsidP="00525A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A61D4" w:rsidRPr="00525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C4"/>
    <w:rsid w:val="001C0F3B"/>
    <w:rsid w:val="00525A7C"/>
    <w:rsid w:val="00622EC4"/>
    <w:rsid w:val="008A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41B81"/>
  <w15:chartTrackingRefBased/>
  <w15:docId w15:val="{16976310-687E-40EC-8DF1-3D865DD9F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customXml" Target="../customXml/item1.xml"/><Relationship Id="rId6" Type="http://schemas.openxmlformats.org/officeDocument/2006/relationships/image" Target="http://www.shtirlitz.net/science/avtodorogi/lection_10_files/image002.gif" TargetMode="External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8" Type="http://schemas.openxmlformats.org/officeDocument/2006/relationships/image" Target="media/image3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Другая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C7D71-5867-4F03-A251-29B349837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755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4</cp:revision>
  <dcterms:created xsi:type="dcterms:W3CDTF">2020-08-17T17:55:00Z</dcterms:created>
  <dcterms:modified xsi:type="dcterms:W3CDTF">2025-04-11T16:34:00Z</dcterms:modified>
</cp:coreProperties>
</file>